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35" w:rsidRDefault="00C85935" w:rsidP="00C85935">
      <w:pPr>
        <w:spacing w:after="0" w:line="240" w:lineRule="auto"/>
        <w:ind w:left="6946"/>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11</w:t>
      </w:r>
    </w:p>
    <w:p w:rsidR="00C85935" w:rsidRDefault="00C85935" w:rsidP="00C85935">
      <w:pPr>
        <w:spacing w:after="0" w:line="240" w:lineRule="auto"/>
        <w:ind w:left="694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 приказу № 99 от 28.11.2019 г</w:t>
      </w:r>
    </w:p>
    <w:p w:rsidR="00C85935" w:rsidRDefault="00C85935" w:rsidP="00C85935">
      <w:pPr>
        <w:spacing w:after="0" w:line="240" w:lineRule="auto"/>
        <w:ind w:left="694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защите информации» </w:t>
      </w:r>
    </w:p>
    <w:p w:rsidR="00C85935" w:rsidRDefault="00C85935" w:rsidP="00C85935">
      <w:pPr>
        <w:spacing w:after="0" w:line="240" w:lineRule="auto"/>
        <w:textAlignment w:val="baseline"/>
        <w:rPr>
          <w:rFonts w:ascii="Times New Roman" w:eastAsia="Times New Roman" w:hAnsi="Times New Roman" w:cs="Times New Roman"/>
          <w:lang w:eastAsia="ru-RU"/>
        </w:rPr>
      </w:pPr>
    </w:p>
    <w:p w:rsidR="00C85935" w:rsidRDefault="00C85935" w:rsidP="00C85935">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85935" w:rsidRDefault="00C85935" w:rsidP="00C85935">
      <w:pPr>
        <w:spacing w:after="0" w:line="240" w:lineRule="auto"/>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C85935" w:rsidRDefault="00C85935" w:rsidP="00C85935">
      <w:pPr>
        <w:spacing w:after="120" w:line="240" w:lineRule="auto"/>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ПОЛИТИКА </w:t>
      </w:r>
    </w:p>
    <w:p w:rsidR="00C85935" w:rsidRDefault="00C85935" w:rsidP="00C85935">
      <w:pPr>
        <w:spacing w:after="120" w:line="240" w:lineRule="auto"/>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 отношении обработки персональных данных </w:t>
      </w:r>
    </w:p>
    <w:p w:rsidR="00C85935" w:rsidRDefault="00C85935" w:rsidP="00C85935">
      <w:pPr>
        <w:spacing w:after="12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C85935" w:rsidRDefault="00C85935" w:rsidP="00C85935">
      <w:pPr>
        <w:numPr>
          <w:ilvl w:val="0"/>
          <w:numId w:val="1"/>
        </w:numPr>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Политика в отношении обработки персональных данных в ДОЧУ «Детский сад «ЮНЭК» </w:t>
      </w:r>
      <w:bookmarkStart w:id="0" w:name="_GoBack"/>
      <w:bookmarkEnd w:id="0"/>
      <w:r>
        <w:rPr>
          <w:rFonts w:ascii="Times New Roman" w:eastAsia="Times New Roman" w:hAnsi="Times New Roman" w:cs="Times New Roman"/>
          <w:sz w:val="26"/>
          <w:szCs w:val="26"/>
          <w:lang w:eastAsia="ru-RU"/>
        </w:rPr>
        <w:t>(далее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Политика определяет порядок и условия обработки персональных данных в ДОЧУ «Детский сад «ЮНЭК» (далее – Оператор) с использованием средств автоматизации и без использования таких средств. </w:t>
      </w:r>
    </w:p>
    <w:p w:rsidR="00C85935" w:rsidRP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C85935">
        <w:rPr>
          <w:rFonts w:ascii="Times New Roman" w:eastAsia="Times New Roman" w:hAnsi="Times New Roman" w:cs="Times New Roman"/>
          <w:sz w:val="26"/>
          <w:szCs w:val="26"/>
          <w:lang w:eastAsia="ru-RU"/>
        </w:rPr>
        <w:t>Обработка персональных данных осуществляется </w:t>
      </w:r>
      <w:r w:rsidRPr="00C85935">
        <w:rPr>
          <w:rStyle w:val="20"/>
          <w:rFonts w:ascii="Times New Roman" w:hAnsi="Times New Roman" w:cs="Times New Roman"/>
          <w:color w:val="auto"/>
        </w:rPr>
        <w:t xml:space="preserve">в целях приема и регистрации обращений (или запросов) граждан, организаций и общественных объединений, поступивших в администрацию </w:t>
      </w:r>
      <w:r w:rsidRPr="00C85935">
        <w:rPr>
          <w:rFonts w:ascii="Times New Roman" w:eastAsia="Times New Roman" w:hAnsi="Times New Roman" w:cs="Times New Roman"/>
          <w:sz w:val="26"/>
          <w:szCs w:val="26"/>
          <w:lang w:eastAsia="ru-RU"/>
        </w:rPr>
        <w:t>ДОЧУ «Детский сад «ЮНЭК»</w:t>
      </w:r>
      <w:r w:rsidRPr="00C85935">
        <w:rPr>
          <w:rStyle w:val="20"/>
          <w:rFonts w:ascii="Times New Roman" w:hAnsi="Times New Roman" w:cs="Times New Roman"/>
          <w:color w:val="auto"/>
        </w:rPr>
        <w:t>,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Pr="00C85935">
        <w:rPr>
          <w:rFonts w:ascii="Times New Roman" w:eastAsia="Times New Roman" w:hAnsi="Times New Roman" w:cs="Times New Roman"/>
          <w:sz w:val="26"/>
          <w:szCs w:val="26"/>
          <w:lang w:eastAsia="ru-RU"/>
        </w:rPr>
        <w:t> </w:t>
      </w:r>
    </w:p>
    <w:p w:rsidR="00C85935" w:rsidRDefault="00C85935" w:rsidP="00C85935">
      <w:pPr>
        <w:numPr>
          <w:ilvl w:val="0"/>
          <w:numId w:val="2"/>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Основные понятия, используемые в настоящей Политике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Автоматизированная обработка персональных данных – обработка персональных данных с помощью средств вычислительной техники.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Распространение персональных данных – действия, направленные на раскрытие персональных данных неопределенному кругу лиц.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C85935" w:rsidRDefault="00C85935" w:rsidP="00C85935">
      <w:pPr>
        <w:numPr>
          <w:ilvl w:val="0"/>
          <w:numId w:val="3"/>
        </w:numPr>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Принципы обработки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Обработка персональных данных осуществляется на законной основе.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Обработке подлежат только те персональные данные, которые отвечают целям их обработки.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w:t>
      </w:r>
      <w:proofErr w:type="gramStart"/>
      <w:r>
        <w:rPr>
          <w:rFonts w:ascii="Times New Roman" w:eastAsia="Times New Roman" w:hAnsi="Times New Roman" w:cs="Times New Roman"/>
          <w:sz w:val="26"/>
          <w:szCs w:val="26"/>
          <w:lang w:eastAsia="ru-RU"/>
        </w:rPr>
        <w:t>неполных</w:t>
      </w:r>
      <w:proofErr w:type="gramEnd"/>
      <w:r>
        <w:rPr>
          <w:rFonts w:ascii="Times New Roman" w:eastAsia="Times New Roman" w:hAnsi="Times New Roman" w:cs="Times New Roman"/>
          <w:sz w:val="26"/>
          <w:szCs w:val="26"/>
          <w:lang w:eastAsia="ru-RU"/>
        </w:rPr>
        <w:t xml:space="preserve"> или неточных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Times New Roman" w:eastAsia="Times New Roman" w:hAnsi="Times New Roman" w:cs="Times New Roman"/>
          <w:sz w:val="26"/>
          <w:szCs w:val="26"/>
          <w:lang w:eastAsia="ru-RU"/>
        </w:rPr>
        <w:t>поручителем</w:t>
      </w:r>
      <w:proofErr w:type="gramEnd"/>
      <w:r>
        <w:rPr>
          <w:rFonts w:ascii="Times New Roman" w:eastAsia="Times New Roman" w:hAnsi="Times New Roman" w:cs="Times New Roman"/>
          <w:sz w:val="26"/>
          <w:szCs w:val="26"/>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  </w:t>
      </w:r>
    </w:p>
    <w:p w:rsidR="00C85935" w:rsidRDefault="00C85935" w:rsidP="00C85935">
      <w:pPr>
        <w:numPr>
          <w:ilvl w:val="0"/>
          <w:numId w:val="4"/>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Условия обработки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 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Обработка персональных данных осуществляется с согласия субъекта персональных данных на обработку его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Обработка персональных данных необходима для исполнения договора, стороной которого либо выгодоприобретателем или </w:t>
      </w:r>
      <w:proofErr w:type="gramStart"/>
      <w:r>
        <w:rPr>
          <w:rFonts w:ascii="Times New Roman" w:eastAsia="Times New Roman" w:hAnsi="Times New Roman" w:cs="Times New Roman"/>
          <w:sz w:val="26"/>
          <w:szCs w:val="26"/>
          <w:lang w:eastAsia="ru-RU"/>
        </w:rPr>
        <w:t>поручителем</w:t>
      </w:r>
      <w:proofErr w:type="gramEnd"/>
      <w:r>
        <w:rPr>
          <w:rFonts w:ascii="Times New Roman" w:eastAsia="Times New Roman" w:hAnsi="Times New Roman" w:cs="Times New Roman"/>
          <w:sz w:val="26"/>
          <w:szCs w:val="26"/>
          <w:lang w:eastAsia="ru-RU"/>
        </w:rPr>
        <w:t>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 Осуществляется обработка персональных данных, подлежащих опубликованию или обязательному раскрытию в соответствии с федеральным законом.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4.10.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C85935" w:rsidRDefault="00C85935" w:rsidP="00C85935">
      <w:pPr>
        <w:numPr>
          <w:ilvl w:val="0"/>
          <w:numId w:val="5"/>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Конфиденциальность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C85935" w:rsidRDefault="00C85935" w:rsidP="00C85935">
      <w:pPr>
        <w:numPr>
          <w:ilvl w:val="0"/>
          <w:numId w:val="6"/>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Право субъекта персональных данных на доступ к его персональным данным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w:t>
      </w:r>
      <w:r>
        <w:rPr>
          <w:rFonts w:ascii="Times New Roman" w:eastAsia="Times New Roman" w:hAnsi="Times New Roman" w:cs="Times New Roman"/>
          <w:sz w:val="26"/>
          <w:szCs w:val="26"/>
          <w:lang w:eastAsia="ru-RU"/>
        </w:rPr>
        <w:lastRenderedPageBreak/>
        <w:t>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 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В случае,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 Оператор в 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 Субъект персональных данных имеет право на получение информации, касающейся обработки его персональных данных, в том числе содержащей: </w:t>
      </w:r>
    </w:p>
    <w:p w:rsidR="00C85935" w:rsidRDefault="00C85935" w:rsidP="00C85935">
      <w:pPr>
        <w:numPr>
          <w:ilvl w:val="0"/>
          <w:numId w:val="7"/>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Подтверждение факта обработки персональных данных Оператором; </w:t>
      </w:r>
    </w:p>
    <w:p w:rsidR="00C85935" w:rsidRDefault="00C85935" w:rsidP="00C85935">
      <w:pPr>
        <w:numPr>
          <w:ilvl w:val="0"/>
          <w:numId w:val="8"/>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Правовые основания и цели обработки персональных данных; </w:t>
      </w:r>
    </w:p>
    <w:p w:rsidR="00C85935" w:rsidRDefault="00C85935" w:rsidP="00C85935">
      <w:pPr>
        <w:numPr>
          <w:ilvl w:val="0"/>
          <w:numId w:val="9"/>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Цели и применяемые Оператором способы обработки персональных данных; </w:t>
      </w:r>
    </w:p>
    <w:p w:rsidR="00C85935" w:rsidRDefault="00C85935" w:rsidP="00C85935">
      <w:pPr>
        <w:numPr>
          <w:ilvl w:val="0"/>
          <w:numId w:val="10"/>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 </w:t>
      </w:r>
    </w:p>
    <w:p w:rsidR="00C85935" w:rsidRDefault="00C85935" w:rsidP="00C85935">
      <w:pPr>
        <w:numPr>
          <w:ilvl w:val="0"/>
          <w:numId w:val="11"/>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 </w:t>
      </w:r>
    </w:p>
    <w:p w:rsidR="00C85935" w:rsidRDefault="00C85935" w:rsidP="00C85935">
      <w:pPr>
        <w:numPr>
          <w:ilvl w:val="0"/>
          <w:numId w:val="12"/>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 обработки персональных данных, в том числе сроки их хранения; </w:t>
      </w:r>
    </w:p>
    <w:p w:rsidR="00C85935" w:rsidRDefault="00C85935" w:rsidP="00C85935">
      <w:pPr>
        <w:numPr>
          <w:ilvl w:val="0"/>
          <w:numId w:val="13"/>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осуществления субъектом персональных данных прав, предусмотренных Федеральным законом «О персональных данных»; </w:t>
      </w:r>
    </w:p>
    <w:p w:rsidR="00C85935" w:rsidRDefault="00C85935" w:rsidP="00C85935">
      <w:pPr>
        <w:numPr>
          <w:ilvl w:val="0"/>
          <w:numId w:val="14"/>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Информацию об осуществленной или о предполагаемой трансграничной передаче данных; </w:t>
      </w:r>
    </w:p>
    <w:p w:rsidR="00C85935" w:rsidRDefault="00C85935" w:rsidP="00C85935">
      <w:pPr>
        <w:numPr>
          <w:ilvl w:val="0"/>
          <w:numId w:val="15"/>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C85935" w:rsidRDefault="00C85935" w:rsidP="00C85935">
      <w:pPr>
        <w:numPr>
          <w:ilvl w:val="0"/>
          <w:numId w:val="16"/>
        </w:numPr>
        <w:tabs>
          <w:tab w:val="num" w:pos="426"/>
        </w:tabs>
        <w:spacing w:after="120" w:line="240" w:lineRule="auto"/>
        <w:ind w:left="426"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сведения, предусмотренные Федеральным законом «О персональных данных» или другими федеральными законами.  </w:t>
      </w:r>
    </w:p>
    <w:p w:rsidR="00C85935" w:rsidRDefault="00C85935" w:rsidP="00C85935">
      <w:pPr>
        <w:numPr>
          <w:ilvl w:val="0"/>
          <w:numId w:val="17"/>
        </w:numPr>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Право на обжалование действий или бездействий Оператора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C85935" w:rsidRDefault="00C85935" w:rsidP="00C85935">
      <w:pPr>
        <w:numPr>
          <w:ilvl w:val="0"/>
          <w:numId w:val="18"/>
        </w:numPr>
        <w:tabs>
          <w:tab w:val="num" w:pos="567"/>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Обязанности Оператора при сборе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 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 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 </w:t>
      </w:r>
    </w:p>
    <w:p w:rsidR="00C85935" w:rsidRDefault="00C85935" w:rsidP="00C85935">
      <w:pPr>
        <w:numPr>
          <w:ilvl w:val="0"/>
          <w:numId w:val="19"/>
        </w:numPr>
        <w:tabs>
          <w:tab w:val="clear" w:pos="720"/>
          <w:tab w:val="num" w:pos="567"/>
          <w:tab w:val="left" w:pos="709"/>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либо фамилия, имя, отчество и адрес Оператора или его представителя; </w:t>
      </w:r>
    </w:p>
    <w:p w:rsidR="00C85935" w:rsidRDefault="00C85935" w:rsidP="00C85935">
      <w:pPr>
        <w:numPr>
          <w:ilvl w:val="0"/>
          <w:numId w:val="20"/>
        </w:numPr>
        <w:tabs>
          <w:tab w:val="clear" w:pos="720"/>
          <w:tab w:val="num" w:pos="567"/>
          <w:tab w:val="left" w:pos="709"/>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обработки персональных данных и ее правовое основание; </w:t>
      </w:r>
    </w:p>
    <w:p w:rsidR="00C85935" w:rsidRDefault="00C85935" w:rsidP="00C85935">
      <w:pPr>
        <w:numPr>
          <w:ilvl w:val="0"/>
          <w:numId w:val="21"/>
        </w:numPr>
        <w:tabs>
          <w:tab w:val="clear" w:pos="720"/>
          <w:tab w:val="num" w:pos="567"/>
          <w:tab w:val="left" w:pos="709"/>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Предполагаемые пользователи персональных данных; </w:t>
      </w:r>
    </w:p>
    <w:p w:rsidR="00C85935" w:rsidRDefault="00C85935" w:rsidP="00C85935">
      <w:pPr>
        <w:numPr>
          <w:ilvl w:val="0"/>
          <w:numId w:val="22"/>
        </w:numPr>
        <w:tabs>
          <w:tab w:val="clear" w:pos="720"/>
          <w:tab w:val="num" w:pos="567"/>
          <w:tab w:val="left" w:pos="709"/>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Установленные настоящим Федеральным законом права субъекта персональных данных; </w:t>
      </w:r>
    </w:p>
    <w:p w:rsidR="00C85935" w:rsidRDefault="00C85935" w:rsidP="00C85935">
      <w:pPr>
        <w:numPr>
          <w:ilvl w:val="0"/>
          <w:numId w:val="23"/>
        </w:numPr>
        <w:tabs>
          <w:tab w:val="clear" w:pos="720"/>
          <w:tab w:val="num" w:pos="567"/>
          <w:tab w:val="left" w:pos="709"/>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 получения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 Оператор освобождается от обязанности предоставить субъекту персональных данных сведения, предусмотренные п. 8.3 настоящего Положения, в случаях, если: </w:t>
      </w:r>
    </w:p>
    <w:p w:rsidR="00C85935" w:rsidRDefault="00C85935" w:rsidP="00C85935">
      <w:pPr>
        <w:numPr>
          <w:ilvl w:val="0"/>
          <w:numId w:val="24"/>
        </w:numPr>
        <w:tabs>
          <w:tab w:val="num" w:pos="567"/>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Субъект персональных данных уведомлен об осуществлении обработки его персональных данных Оператором; </w:t>
      </w:r>
    </w:p>
    <w:p w:rsidR="00C85935" w:rsidRDefault="00C85935" w:rsidP="00C85935">
      <w:pPr>
        <w:numPr>
          <w:ilvl w:val="0"/>
          <w:numId w:val="25"/>
        </w:numPr>
        <w:tabs>
          <w:tab w:val="num" w:pos="567"/>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Pr>
          <w:rFonts w:ascii="Times New Roman" w:eastAsia="Times New Roman" w:hAnsi="Times New Roman" w:cs="Times New Roman"/>
          <w:sz w:val="26"/>
          <w:szCs w:val="26"/>
          <w:lang w:eastAsia="ru-RU"/>
        </w:rPr>
        <w:t>поручителем</w:t>
      </w:r>
      <w:proofErr w:type="gramEnd"/>
      <w:r>
        <w:rPr>
          <w:rFonts w:ascii="Times New Roman" w:eastAsia="Times New Roman" w:hAnsi="Times New Roman" w:cs="Times New Roman"/>
          <w:sz w:val="26"/>
          <w:szCs w:val="26"/>
          <w:lang w:eastAsia="ru-RU"/>
        </w:rPr>
        <w:t xml:space="preserve"> по которому является субъект персональных данных; </w:t>
      </w:r>
    </w:p>
    <w:p w:rsidR="00C85935" w:rsidRDefault="00C85935" w:rsidP="00C85935">
      <w:pPr>
        <w:numPr>
          <w:ilvl w:val="0"/>
          <w:numId w:val="26"/>
        </w:numPr>
        <w:tabs>
          <w:tab w:val="num" w:pos="567"/>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Персональные данные сделаны общедоступными субъектом персональных данных или получены из общедоступного источника; </w:t>
      </w:r>
    </w:p>
    <w:p w:rsidR="00C85935" w:rsidRDefault="00C85935" w:rsidP="00C85935">
      <w:pPr>
        <w:numPr>
          <w:ilvl w:val="0"/>
          <w:numId w:val="27"/>
        </w:numPr>
        <w:tabs>
          <w:tab w:val="num" w:pos="567"/>
          <w:tab w:val="left" w:pos="993"/>
        </w:tabs>
        <w:spacing w:after="120" w:line="240" w:lineRule="auto"/>
        <w:ind w:left="567" w:firstLine="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субъекту персональных данных сведений, предусмотренных частью 8.3 настоящей Политики, нарушает права и законные интересы третьих лиц.  </w:t>
      </w:r>
    </w:p>
    <w:p w:rsidR="00C85935" w:rsidRDefault="00C85935" w:rsidP="00C85935">
      <w:pPr>
        <w:numPr>
          <w:ilvl w:val="0"/>
          <w:numId w:val="28"/>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Меры направленные на обеспечение выполнения Оператором обязанностей, предусмотренных Федеральным законом «О персональных данных»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9.1. Назначен ответственный за организацию обработки персональных данных.</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9.2. 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9.3. 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9.4. Проведена оценка вреда, который может быть причинен субъектам персональных данных, соотношение указанного вреда и применяемых оператором мер. </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9.5. 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r>
        <w:rPr>
          <w:rFonts w:ascii="Times New Roman" w:eastAsia="Times New Roman" w:hAnsi="Times New Roman" w:cs="Times New Roman"/>
          <w:sz w:val="26"/>
          <w:szCs w:val="26"/>
          <w:lang w:eastAsia="ru-RU"/>
        </w:rPr>
        <w:t> </w:t>
      </w:r>
    </w:p>
    <w:p w:rsidR="00C85935" w:rsidRDefault="00C85935" w:rsidP="00C85935">
      <w:pPr>
        <w:numPr>
          <w:ilvl w:val="0"/>
          <w:numId w:val="29"/>
        </w:numPr>
        <w:tabs>
          <w:tab w:val="num" w:pos="426"/>
        </w:tabs>
        <w:spacing w:after="120" w:line="240" w:lineRule="auto"/>
        <w:ind w:left="0" w:firstLine="0"/>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Меры по обеспечению б</w:t>
      </w:r>
      <w:r w:rsidR="004B7167">
        <w:rPr>
          <w:rFonts w:ascii="Times New Roman" w:eastAsia="Times New Roman" w:hAnsi="Times New Roman" w:cs="Times New Roman"/>
          <w:b/>
          <w:sz w:val="26"/>
          <w:szCs w:val="26"/>
          <w:lang w:eastAsia="ru-RU"/>
        </w:rPr>
        <w:t>езопасности персональных данных</w:t>
      </w:r>
      <w:r>
        <w:rPr>
          <w:rFonts w:ascii="Times New Roman" w:eastAsia="Times New Roman" w:hAnsi="Times New Roman" w:cs="Times New Roman"/>
          <w:b/>
          <w:sz w:val="26"/>
          <w:szCs w:val="26"/>
          <w:lang w:eastAsia="ru-RU"/>
        </w:rPr>
        <w:t> при их обработке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10.1. Определены угрозы безопасности персональных данных при их обработке в информационных системах персональных данных.</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10.2. 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10.3. Применяются прошедшие в установленном порядке процедуру оценки соответствия средства защиты информации.</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10.4. 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10.5. Ведется учет машинных носителей персональных данных.</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10.6. Выполняются меры по обнаружению фактов несанкционированного доступа к персональным данным и принятию соответствующих мер.</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10.7. Определен комплекс мер по восстановлению персональных данных, модифицированных или уничтоженных вследствие несанкционированного доступа к ним.</w:t>
      </w:r>
      <w:r>
        <w:rPr>
          <w:rFonts w:ascii="Times New Roman" w:eastAsia="Times New Roman" w:hAnsi="Times New Roman" w:cs="Times New Roman"/>
          <w:sz w:val="26"/>
          <w:szCs w:val="26"/>
          <w:lang w:eastAsia="ru-RU"/>
        </w:rPr>
        <w:t> </w:t>
      </w:r>
    </w:p>
    <w:p w:rsidR="00C85935" w:rsidRDefault="00C85935" w:rsidP="00C85935">
      <w:pPr>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10.8. 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r>
        <w:rPr>
          <w:rFonts w:ascii="Times New Roman" w:eastAsia="Times New Roman" w:hAnsi="Times New Roman" w:cs="Times New Roman"/>
          <w:sz w:val="26"/>
          <w:szCs w:val="26"/>
          <w:lang w:eastAsia="ru-RU"/>
        </w:rPr>
        <w:t> </w:t>
      </w:r>
    </w:p>
    <w:p w:rsidR="00C85935" w:rsidRPr="00C85935" w:rsidRDefault="00C85935" w:rsidP="00C85935">
      <w:pPr>
        <w:tabs>
          <w:tab w:val="num" w:pos="426"/>
        </w:tabs>
        <w:spacing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10.9. </w:t>
      </w:r>
      <w:r w:rsidRPr="00C85935">
        <w:rPr>
          <w:rFonts w:ascii="Times New Roman" w:eastAsia="Times New Roman" w:hAnsi="Times New Roman" w:cs="Times New Roman"/>
          <w:color w:val="000000"/>
          <w:sz w:val="26"/>
          <w:szCs w:val="26"/>
          <w:lang w:eastAsia="ru-RU"/>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CB4476" w:rsidRDefault="00827256" w:rsidP="00C85935"/>
    <w:sectPr w:rsidR="00CB4476" w:rsidSect="00C8593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265"/>
    <w:multiLevelType w:val="multilevel"/>
    <w:tmpl w:val="267C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D2E5C"/>
    <w:multiLevelType w:val="multilevel"/>
    <w:tmpl w:val="8780DF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813CC"/>
    <w:multiLevelType w:val="multilevel"/>
    <w:tmpl w:val="6C6602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626A23"/>
    <w:multiLevelType w:val="multilevel"/>
    <w:tmpl w:val="1264F1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3231E"/>
    <w:multiLevelType w:val="multilevel"/>
    <w:tmpl w:val="F406237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347929"/>
    <w:multiLevelType w:val="multilevel"/>
    <w:tmpl w:val="D07018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B265B3"/>
    <w:multiLevelType w:val="multilevel"/>
    <w:tmpl w:val="7F3ECD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E55007"/>
    <w:multiLevelType w:val="multilevel"/>
    <w:tmpl w:val="E346B7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562B2E"/>
    <w:multiLevelType w:val="multilevel"/>
    <w:tmpl w:val="793458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E8234B"/>
    <w:multiLevelType w:val="multilevel"/>
    <w:tmpl w:val="56DCB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5E2385"/>
    <w:multiLevelType w:val="multilevel"/>
    <w:tmpl w:val="AB9CE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311376"/>
    <w:multiLevelType w:val="multilevel"/>
    <w:tmpl w:val="AF3E5D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D10AE1"/>
    <w:multiLevelType w:val="multilevel"/>
    <w:tmpl w:val="F51E11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75022A"/>
    <w:multiLevelType w:val="multilevel"/>
    <w:tmpl w:val="5CE097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8371CC"/>
    <w:multiLevelType w:val="multilevel"/>
    <w:tmpl w:val="BD8412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443CBD"/>
    <w:multiLevelType w:val="multilevel"/>
    <w:tmpl w:val="C0C605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553504"/>
    <w:multiLevelType w:val="multilevel"/>
    <w:tmpl w:val="0F08FC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FE7E95"/>
    <w:multiLevelType w:val="multilevel"/>
    <w:tmpl w:val="B8CE6F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B021E5"/>
    <w:multiLevelType w:val="multilevel"/>
    <w:tmpl w:val="09A8CE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36053"/>
    <w:multiLevelType w:val="multilevel"/>
    <w:tmpl w:val="3AA091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863E3E"/>
    <w:multiLevelType w:val="multilevel"/>
    <w:tmpl w:val="34A60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8F0474"/>
    <w:multiLevelType w:val="multilevel"/>
    <w:tmpl w:val="19124E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8E4682"/>
    <w:multiLevelType w:val="multilevel"/>
    <w:tmpl w:val="6A5AA0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6522B14"/>
    <w:multiLevelType w:val="multilevel"/>
    <w:tmpl w:val="BA06160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38331A"/>
    <w:multiLevelType w:val="multilevel"/>
    <w:tmpl w:val="693E0C3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101E1F"/>
    <w:multiLevelType w:val="multilevel"/>
    <w:tmpl w:val="9D2E5E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2943B1"/>
    <w:multiLevelType w:val="multilevel"/>
    <w:tmpl w:val="4404CA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340714"/>
    <w:multiLevelType w:val="multilevel"/>
    <w:tmpl w:val="774AF6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4C0D13"/>
    <w:multiLevelType w:val="multilevel"/>
    <w:tmpl w:val="9E6049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94"/>
    <w:rsid w:val="000D4BCD"/>
    <w:rsid w:val="00321959"/>
    <w:rsid w:val="004B7167"/>
    <w:rsid w:val="00827256"/>
    <w:rsid w:val="00C85935"/>
    <w:rsid w:val="00D5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164F-9A57-485C-8EA4-E34B194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35"/>
    <w:pPr>
      <w:spacing w:line="256" w:lineRule="auto"/>
    </w:pPr>
  </w:style>
  <w:style w:type="paragraph" w:styleId="2">
    <w:name w:val="heading 2"/>
    <w:basedOn w:val="a"/>
    <w:next w:val="a"/>
    <w:link w:val="20"/>
    <w:uiPriority w:val="9"/>
    <w:semiHidden/>
    <w:unhideWhenUsed/>
    <w:qFormat/>
    <w:rsid w:val="00C85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5935"/>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8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xara-12@bk.ru</dc:creator>
  <cp:keywords/>
  <dc:description/>
  <cp:lastModifiedBy>xara-12@bk.ru</cp:lastModifiedBy>
  <cp:revision>6</cp:revision>
  <dcterms:created xsi:type="dcterms:W3CDTF">2020-02-06T16:10:00Z</dcterms:created>
  <dcterms:modified xsi:type="dcterms:W3CDTF">2020-02-16T18:34:00Z</dcterms:modified>
</cp:coreProperties>
</file>